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ANEXO I</w:t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  <w:t xml:space="preserve">EDITAL 04/2021 - SATED PR</w:t>
      </w:r>
    </w:p>
    <w:p w:rsidR="00000000" w:rsidDel="00000000" w:rsidP="00000000" w:rsidRDefault="00000000" w:rsidRPr="00000000" w14:paraId="00000003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MODELO CURRÍCULO</w:t>
      </w:r>
    </w:p>
    <w:p w:rsidR="00000000" w:rsidDel="00000000" w:rsidP="00000000" w:rsidRDefault="00000000" w:rsidRPr="00000000" w14:paraId="00000005">
      <w:pPr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Nome completo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Nome Artístico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5.92529296875" w:hRule="atLeast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Escolaridade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Formação em Dança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(formação contínua de dança numa instituição, academia, centros culturais etc.)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Participação em cursos e oficinas pontuais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(citar a carga horária)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Produções-criações artísticas em Dança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(cite no mínimo 3 trabalhos distintos, realizados em 3 anos, no mínimo um em cada ano, que deverão ser comprovados conforme o item 2.4, alínea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 d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, do edital)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Participação em eventos artísticos culturais de Dança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Outras informações que considere relevante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0">
      <w:pPr>
        <w:rPr>
          <w:color w:val="ff0000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left"/>
        <w:rPr>
          <w:color w:val="ff0000"/>
          <w:highlight w:val="yellow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